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CESI黑体-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数字经济优秀案例征集表</w:t>
      </w: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782"/>
        <w:gridCol w:w="2100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所属领域/行业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82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6639" w:type="dxa"/>
            <w:gridSpan w:val="3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案例内容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简介（不超过200字）</w:t>
            </w:r>
          </w:p>
        </w:tc>
        <w:tc>
          <w:tcPr>
            <w:tcW w:w="6639" w:type="dxa"/>
            <w:gridSpan w:val="3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案例标题、整体情况等。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案例创新点（不超过200字）</w:t>
            </w:r>
          </w:p>
        </w:tc>
        <w:tc>
          <w:tcPr>
            <w:tcW w:w="663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总结案例亮点和案例经验的推广复制价值，突出创新性经验做法、工作亮点和主要特色（包括理念创新、组织创新、模式创新、技术创新、管理创新等）。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  <w:jc w:val="center"/>
        </w:trPr>
        <w:tc>
          <w:tcPr>
            <w:tcW w:w="16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案例成效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（不超过300字）</w:t>
            </w:r>
          </w:p>
        </w:tc>
        <w:tc>
          <w:tcPr>
            <w:tcW w:w="663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着重体现经济效益、社会效益及可持续性。如与数字经济融合发展中遇到的技术难题/瓶颈，是如何解决的，创造了怎样的效益，形成了怎样的数字经济发展模式，未来在数字经济方向上如何投入和布局等等。可以加入图片、表格等说明。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数字经济优秀案例征集表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示例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）</w:t>
      </w: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9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782"/>
        <w:gridCol w:w="210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XXX市高新区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所属分类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数字化治理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XXX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企业规模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XXX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w w:val="90"/>
                <w:sz w:val="28"/>
                <w:szCs w:val="28"/>
                <w:vertAlign w:val="baseline"/>
                <w:lang w:val="en-US" w:eastAsia="zh-CN"/>
              </w:rPr>
              <w:t>单位/企业简介</w:t>
            </w:r>
          </w:p>
        </w:tc>
        <w:tc>
          <w:tcPr>
            <w:tcW w:w="68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案例内容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简介</w:t>
            </w:r>
          </w:p>
        </w:tc>
        <w:tc>
          <w:tcPr>
            <w:tcW w:w="6833" w:type="dxa"/>
            <w:gridSpan w:val="3"/>
            <w:vAlign w:val="top"/>
          </w:tcPr>
          <w:p>
            <w:pPr>
              <w:ind w:firstLine="398" w:firstLineChars="200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为深入推进“一次办好”改革落地实施，建设人民满意的服务型政府，某区县大数据局联合某科技公司自2018年开始，以构建整体性数字政府为核心，利用区块链技术，在全省率先打造“区块链+数字保险箱”政务服务体系，线上智能化连接“一件事”涉及的部门、岗位、人员，全面支撑“一窗受理”“不见面审批”“秒批秒办”等政务服务新模式，助力数字政府建设，提升跨层级、跨地域、跨系统、跨部门、跨业务的协同管理和服务水平</w:t>
            </w:r>
            <w:r>
              <w:rPr>
                <w:rFonts w:hint="default" w:ascii="Times New Roman" w:hAnsi="Times New Roman" w:cs="Times New Roman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案例创新点</w:t>
            </w:r>
          </w:p>
        </w:tc>
        <w:tc>
          <w:tcPr>
            <w:tcW w:w="6833" w:type="dxa"/>
            <w:gridSpan w:val="3"/>
            <w:vAlign w:val="top"/>
          </w:tcPr>
          <w:p>
            <w:pPr>
              <w:ind w:firstLine="398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</w:rPr>
              <w:t>创新“还数于民（企）”的理念与模式，各政府机构发放的证照、证明、证件、凭证等数据资产产生后上链，群众和企业通过“数字保险箱”的个人自主数据管理中心管理其各类数据资产，办理业务时亮码、扫码、线上传递等方式将各类材料“一键式”提交给业务经办人员。</w:t>
            </w:r>
          </w:p>
          <w:p>
            <w:pPr>
              <w:ind w:firstLine="398" w:firstLineChars="20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2、创新将智能合约与智能流水线机制相结合，打通政务服务事项审批的各个环节，事项流程一旦开启，智能化流转到不同的岗位，同时记录业务办事过程信息、办理进度、每个环节耗时等，有助于监管方实时掌握业务进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sz w:val="28"/>
                <w:szCs w:val="28"/>
                <w:vertAlign w:val="baseline"/>
                <w:lang w:val="en-US" w:eastAsia="zh-CN"/>
              </w:rPr>
              <w:t>案例成效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833" w:type="dxa"/>
            <w:gridSpan w:val="3"/>
            <w:vAlign w:val="top"/>
          </w:tcPr>
          <w:p>
            <w:pPr>
              <w:ind w:firstLine="398" w:firstLineChars="20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通过区块链等技术将政务服务“一件事”整合形成一个完整的办理链条，将分散在多个部门、多个窗口的事项按链条进行优化整合，构建了“部门协同、整体联动、线上线下融合”的政务服务新模式。自2018年至今，服务了超9万家企业，免费刻章数达150551枚，实现企业开办最短时间仅27分钟，平均办理时间63分钟，企业开办由原来跑10次变为现在只跑1次，由原来提交9套材料变为提交1套材料。该案例被评为可信区块链2021高价值案例，被国家市场监管总局宣传推广。</w:t>
            </w:r>
          </w:p>
        </w:tc>
      </w:tr>
    </w:tbl>
    <w:p>
      <w:pPr>
        <w:rPr>
          <w:rFonts w:hint="default" w:ascii="Times New Roman" w:hAnsi="Times New Roman" w:eastAsia="CESI黑体-GB2312" w:cs="Times New Roman"/>
          <w:sz w:val="44"/>
          <w:szCs w:val="44"/>
          <w:lang w:val="en-US" w:eastAsia="zh-CN"/>
        </w:rPr>
      </w:pP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AndChars" w:linePitch="312" w:charSpace="-2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1" w:fontKey="{16F0831E-7DC1-4B2A-A7D8-4CE21B32BB4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9633C6E-5F4A-434E-A186-09F2F9DABE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99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M3MGQ5NmZhNGExOGYwNWI0NDE4MzEzMDJmOWIifQ=="/>
  </w:docVars>
  <w:rsids>
    <w:rsidRoot w:val="4A1947CF"/>
    <w:rsid w:val="214B443E"/>
    <w:rsid w:val="37852CF9"/>
    <w:rsid w:val="4A1947CF"/>
    <w:rsid w:val="519A4E22"/>
    <w:rsid w:val="575F0563"/>
    <w:rsid w:val="5EF74344"/>
    <w:rsid w:val="5EF87E65"/>
    <w:rsid w:val="6878513A"/>
    <w:rsid w:val="720F47D5"/>
    <w:rsid w:val="7EE7B47C"/>
    <w:rsid w:val="7EEEC581"/>
    <w:rsid w:val="7EFB6DCD"/>
    <w:rsid w:val="7F7D3314"/>
    <w:rsid w:val="99DA1CAA"/>
    <w:rsid w:val="ABFB61E5"/>
    <w:rsid w:val="B57EC437"/>
    <w:rsid w:val="DA759CBB"/>
    <w:rsid w:val="DFCEADBF"/>
    <w:rsid w:val="E77B7B23"/>
    <w:rsid w:val="EFFE0805"/>
    <w:rsid w:val="EFFF76FF"/>
    <w:rsid w:val="F7AB25F0"/>
    <w:rsid w:val="F9C75811"/>
    <w:rsid w:val="FB5FBBD2"/>
    <w:rsid w:val="FBD9AC75"/>
    <w:rsid w:val="FFADA4E9"/>
    <w:rsid w:val="FF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qFormat/>
    <w:uiPriority w:val="99"/>
    <w:pPr>
      <w:spacing w:after="120"/>
    </w:pPr>
  </w:style>
  <w:style w:type="paragraph" w:styleId="6">
    <w:name w:val="Body Text First Indent 2"/>
    <w:basedOn w:val="7"/>
    <w:next w:val="1"/>
    <w:unhideWhenUsed/>
    <w:qFormat/>
    <w:uiPriority w:val="99"/>
    <w:pPr>
      <w:widowControl w:val="0"/>
      <w:adjustRightInd/>
      <w:snapToGrid/>
      <w:spacing w:after="0"/>
      <w:ind w:left="0" w:leftChars="0" w:firstLine="420" w:firstLineChars="200"/>
      <w:jc w:val="both"/>
    </w:pPr>
    <w:rPr>
      <w:rFonts w:ascii="Times New Roman" w:hAnsi="Times New Roman" w:eastAsia="仿宋_GB2312"/>
      <w:kern w:val="2"/>
      <w:sz w:val="32"/>
      <w:szCs w:val="24"/>
    </w:rPr>
  </w:style>
  <w:style w:type="paragraph" w:styleId="7">
    <w:name w:val="Body Text Indent"/>
    <w:basedOn w:val="1"/>
    <w:unhideWhenUsed/>
    <w:qFormat/>
    <w:uiPriority w:val="99"/>
    <w:pPr>
      <w:autoSpaceDE/>
      <w:autoSpaceDN/>
      <w:adjustRightInd/>
      <w:ind w:firstLine="200" w:firstLineChars="200"/>
      <w:jc w:val="both"/>
    </w:pPr>
    <w:rPr>
      <w:rFonts w:ascii="仿宋_GB2312" w:eastAsia="仿宋_GB2312" w:cs="仿宋_GB2312"/>
      <w:color w:val="auto"/>
      <w:kern w:val="2"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2805</Words>
  <Characters>2949</Characters>
  <Lines>0</Lines>
  <Paragraphs>0</Paragraphs>
  <TotalTime>1</TotalTime>
  <ScaleCrop>false</ScaleCrop>
  <LinksUpToDate>false</LinksUpToDate>
  <CharactersWithSpaces>3069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2018-07-13T23:11:00Z</dcterms:created>
  <dc:creator>d</dc:creator>
  <cp:lastModifiedBy>Administrator</cp:lastModifiedBy>
  <cp:lastPrinted>2022-10-27T23:20:00Z</cp:lastPrinted>
  <dcterms:modified xsi:type="dcterms:W3CDTF">2022-10-28T09:47:57Z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6428785E3CED4C7DABB740AC6932A6E4</vt:lpwstr>
  </property>
</Properties>
</file>