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关于5G校园双域专网试运行的通知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各部门、单位：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进一步满足广大教职工对于高速、便捷网络的需求，提升校园信息化水平，我校与中国移动合作共建了“济宁医学院5G校园双域专网”（简称“5G校园专网”），现已基本建设完成，即日起面向全校教职工开展试用服务。有关事项通知如下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一、开通条件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 济宁医学院全体教职工。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 手机号码是中国移动的用户。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 原则上手机支持5G功能。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二、申请方式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请各部门、单位统计汇总本部门、单位满足申请条件、有意向开通服务的教职工信息，并填写附件表格，于6月20日下班前通过OA内部邮件发送至信息技术中心汪洋。信息技术中心汇总后发移动公司统一注册开通。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如于6月20日之后办理，可到太白湖校区移动营业厅单独办理开通。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三、有关说明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1.开通的用户可在全省范围内已覆盖中国移动5G网络的区域使用5G校园专网。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2.除手机外，笔记本电脑等终端可通过连接手机热点接入5G校园专网。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3.接入5G校园专网后，无需通过VPN，可直接访问OA系统，内网应用将根据需求逐步完善。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Calibri" w:hAnsi="Calibri" w:eastAsia="仿宋_GB2312" w:cs="Calibri"/>
          <w:color w:val="333333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附件：5G校园双域专网用户开通申请表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Calibri" w:hAnsi="Calibri" w:eastAsia="仿宋_GB2312" w:cs="Calibri"/>
          <w:color w:val="333333"/>
          <w:sz w:val="32"/>
          <w:szCs w:val="32"/>
          <w:shd w:val="clear" w:color="auto" w:fill="FFFFFF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right="320"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信息技术中心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2024年6月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ZDhjMmI0MDBhOTZlMDBiYjE5YzY4ZGU1ZDQ4MjUifQ=="/>
  </w:docVars>
  <w:rsids>
    <w:rsidRoot w:val="0036427C"/>
    <w:rsid w:val="0036427C"/>
    <w:rsid w:val="003D6CA4"/>
    <w:rsid w:val="007227D0"/>
    <w:rsid w:val="009A5BBC"/>
    <w:rsid w:val="00A45937"/>
    <w:rsid w:val="00C16C60"/>
    <w:rsid w:val="00E56E12"/>
    <w:rsid w:val="00F538C0"/>
    <w:rsid w:val="00FC3383"/>
    <w:rsid w:val="19B83A2F"/>
    <w:rsid w:val="27BD3C5E"/>
    <w:rsid w:val="3BCF43EB"/>
    <w:rsid w:val="687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466</Characters>
  <Lines>3</Lines>
  <Paragraphs>1</Paragraphs>
  <TotalTime>31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2024-04-09T05:52:00Z</dcterms:created>
  <dc:creator>ganger</dc:creator>
  <cp:lastModifiedBy>企业用户_220733206</cp:lastModifiedBy>
  <cp:lastPrinted>2024-04-09T07:51:00Z</cp:lastPrinted>
  <dcterms:modified xsi:type="dcterms:W3CDTF">2024-06-14T07:29:35Z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54B3DFE665C84063B30ABB3919ED2B32_13</vt:lpwstr>
  </property>
</Properties>
</file>